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widowControl w:val="0"/>
        <w:ind w:firstLine="420" w:firstLineChars="0"/>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7"/>
                            </w:pPr>
                            <w:r>
                              <w:rPr>
                                <w:rFonts w:hint="eastAsia" w:hAnsi="黑体" w:cs="黑体"/>
                                <w:bCs/>
                                <w:snapToGrid w:val="0"/>
                                <w:lang w:val="en-US" w:eastAsia="zh-CN"/>
                              </w:rPr>
                              <w:t>杭州市西湖龙井茶管理</w:t>
                            </w:r>
                            <w:r>
                              <w:rPr>
                                <w:rFonts w:hint="eastAsia" w:hAnsi="黑体" w:cs="黑体"/>
                                <w:bCs/>
                                <w:snapToGrid w:val="0"/>
                                <w:lang w:eastAsia="zh-CN"/>
                              </w:rPr>
                              <w:t>协会</w:t>
                            </w:r>
                            <w:r>
                              <w:rPr>
                                <w:rStyle w:val="45"/>
                                <w:rFonts w:hint="eastAsia"/>
                              </w:rPr>
                              <w:t xml:space="preserve"> </w:t>
                            </w:r>
                            <w:r>
                              <w:rPr>
                                <w:rStyle w:val="45"/>
                                <w:rFonts w:hint="eastAsia"/>
                                <w:b w:val="0"/>
                                <w:bCs/>
                              </w:rPr>
                              <w:t>发布</w:t>
                            </w:r>
                          </w:p>
                          <w:p>
                            <w:pPr>
                              <w:pStyle w:val="87"/>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7"/>
                      </w:pPr>
                      <w:r>
                        <w:rPr>
                          <w:rFonts w:hint="eastAsia" w:hAnsi="黑体" w:cs="黑体"/>
                          <w:bCs/>
                          <w:snapToGrid w:val="0"/>
                          <w:lang w:val="en-US" w:eastAsia="zh-CN"/>
                        </w:rPr>
                        <w:t>杭州市西湖龙井茶管理</w:t>
                      </w:r>
                      <w:r>
                        <w:rPr>
                          <w:rFonts w:hint="eastAsia" w:hAnsi="黑体" w:cs="黑体"/>
                          <w:bCs/>
                          <w:snapToGrid w:val="0"/>
                          <w:lang w:eastAsia="zh-CN"/>
                        </w:rPr>
                        <w:t>协会</w:t>
                      </w:r>
                      <w:r>
                        <w:rPr>
                          <w:rStyle w:val="45"/>
                          <w:rFonts w:hint="eastAsia"/>
                        </w:rPr>
                        <w:t xml:space="preserve"> </w:t>
                      </w:r>
                      <w:r>
                        <w:rPr>
                          <w:rStyle w:val="45"/>
                          <w:rFonts w:hint="eastAsia"/>
                          <w:b w:val="0"/>
                          <w:bCs/>
                        </w:rPr>
                        <w:t>发布</w:t>
                      </w:r>
                    </w:p>
                    <w:p>
                      <w:pPr>
                        <w:pStyle w:val="87"/>
                        <w:jc w:val="both"/>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4"/>
                              <w:rPr>
                                <w:rFonts w:hint="default" w:eastAsia="黑体"/>
                                <w:lang w:val="en" w:eastAsia="zh-CN"/>
                              </w:rPr>
                            </w:pPr>
                            <w:r>
                              <w:rPr>
                                <w:rFonts w:hint="eastAsia"/>
                                <w:lang w:val="en-US" w:eastAsia="zh-CN"/>
                              </w:rPr>
                              <w:t>西湖龙井 销售管理规范</w:t>
                            </w:r>
                          </w:p>
                          <w:p>
                            <w:pPr>
                              <w:pStyle w:val="108"/>
                              <w:rPr>
                                <w:rFonts w:hint="eastAsia"/>
                              </w:rPr>
                            </w:pPr>
                            <w:r>
                              <w:rPr>
                                <w:rFonts w:hint="eastAsia"/>
                              </w:rPr>
                              <w:t>（</w:t>
                            </w:r>
                            <w:r>
                              <w:rPr>
                                <w:rFonts w:hint="eastAsia"/>
                                <w:lang w:eastAsia="zh-CN"/>
                              </w:rPr>
                              <w:t>征求意见稿</w:t>
                            </w:r>
                            <w:r>
                              <w:rPr>
                                <w:rFonts w:hint="eastAsia"/>
                              </w:rPr>
                              <w:t>）</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4"/>
                        <w:rPr>
                          <w:rFonts w:hint="default" w:eastAsia="黑体"/>
                          <w:lang w:val="en" w:eastAsia="zh-CN"/>
                        </w:rPr>
                      </w:pPr>
                      <w:r>
                        <w:rPr>
                          <w:rFonts w:hint="eastAsia"/>
                          <w:lang w:val="en-US" w:eastAsia="zh-CN"/>
                        </w:rPr>
                        <w:t>西湖龙井 销售管理规范</w:t>
                      </w:r>
                    </w:p>
                    <w:p>
                      <w:pPr>
                        <w:pStyle w:val="108"/>
                        <w:rPr>
                          <w:rFonts w:hint="eastAsia"/>
                        </w:rPr>
                      </w:pPr>
                      <w:r>
                        <w:rPr>
                          <w:rFonts w:hint="eastAsia"/>
                        </w:rPr>
                        <w:t>（</w:t>
                      </w:r>
                      <w:r>
                        <w:rPr>
                          <w:rFonts w:hint="eastAsia"/>
                          <w:lang w:eastAsia="zh-CN"/>
                        </w:rPr>
                        <w:t>征求意见稿</w:t>
                      </w:r>
                      <w:r>
                        <w:rPr>
                          <w:rFonts w:hint="eastAsia"/>
                        </w:rPr>
                        <w:t>）</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XHLJ </w:t>
                            </w:r>
                            <w:r>
                              <w:rPr>
                                <w:rFonts w:hint="eastAsia" w:ascii="黑体" w:hAnsi="宋体" w:cs="Times New Roman"/>
                                <w:szCs w:val="28"/>
                                <w:lang w:val="en-US" w:eastAsia="zh-CN"/>
                              </w:rPr>
                              <w:t>008</w:t>
                            </w:r>
                            <w:r>
                              <w:rPr>
                                <w:rFonts w:hint="eastAsia" w:ascii="黑体" w:hAnsi="黑体" w:eastAsia="黑体" w:cs="黑体"/>
                              </w:rPr>
                              <w:t>—20</w:t>
                            </w:r>
                            <w:r>
                              <w:rPr>
                                <w:rFonts w:hint="eastAsia" w:ascii="黑体" w:hAnsi="黑体" w:eastAsia="黑体" w:cs="黑体"/>
                                <w:lang w:val="en-US" w:eastAsia="zh-CN"/>
                              </w:rPr>
                              <w:t>2</w:t>
                            </w:r>
                            <w:r>
                              <w:rPr>
                                <w:rFonts w:hint="eastAsia" w:ascii="黑体" w:hAnsi="宋体" w:cs="Times New Roman"/>
                                <w:szCs w:val="28"/>
                                <w:lang w:val="en-US" w:eastAsia="zh-CN"/>
                              </w:rPr>
                              <w:t>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XHLJ </w:t>
                      </w:r>
                      <w:r>
                        <w:rPr>
                          <w:rFonts w:hint="eastAsia" w:ascii="黑体" w:hAnsi="宋体" w:cs="Times New Roman"/>
                          <w:szCs w:val="28"/>
                          <w:lang w:val="en-US" w:eastAsia="zh-CN"/>
                        </w:rPr>
                        <w:t>008</w:t>
                      </w:r>
                      <w:r>
                        <w:rPr>
                          <w:rFonts w:hint="eastAsia" w:ascii="黑体" w:hAnsi="黑体" w:eastAsia="黑体" w:cs="黑体"/>
                        </w:rPr>
                        <w:t>—20</w:t>
                      </w:r>
                      <w:r>
                        <w:rPr>
                          <w:rFonts w:hint="eastAsia" w:ascii="黑体" w:hAnsi="黑体" w:eastAsia="黑体" w:cs="黑体"/>
                          <w:lang w:val="en-US" w:eastAsia="zh-CN"/>
                        </w:rPr>
                        <w:t>2</w:t>
                      </w:r>
                      <w:r>
                        <w:rPr>
                          <w:rFonts w:hint="eastAsia" w:ascii="黑体" w:hAnsi="宋体" w:cs="Times New Roman"/>
                          <w:szCs w:val="28"/>
                          <w:lang w:val="en-US" w:eastAsia="zh-CN"/>
                        </w:rPr>
                        <w:t>3</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v:textbox>
                <w10:anchorlock/>
              </v:shape>
            </w:pict>
          </mc:Fallback>
        </mc:AlternateContent>
      </w:r>
    </w:p>
    <w:bookmarkEnd w:id="0"/>
    <w:p>
      <w:pPr>
        <w:pStyle w:val="76"/>
        <w:widowControl w:val="0"/>
        <w:rPr>
          <w:rFonts w:hint="eastAsia"/>
        </w:rPr>
      </w:pPr>
      <w:bookmarkStart w:id="1" w:name="SectionMark2"/>
      <w:r>
        <w:rPr>
          <w:rFonts w:hint="eastAsia"/>
        </w:rPr>
        <w:t>前  言</w:t>
      </w:r>
    </w:p>
    <w:p>
      <w:pPr>
        <w:pStyle w:val="50"/>
        <w:widowControl w:val="0"/>
        <w:ind w:firstLine="420"/>
        <w:rPr>
          <w:rFonts w:hint="eastAsia"/>
        </w:rPr>
      </w:pPr>
      <w:r>
        <w:rPr>
          <w:rFonts w:hint="eastAsia"/>
          <w:lang w:eastAsia="zh-CN"/>
        </w:rPr>
        <w:t>本文件</w:t>
      </w:r>
      <w:r>
        <w:rPr>
          <w:rFonts w:hint="eastAsia"/>
        </w:rPr>
        <w:t>按照GB/T 1.1-20</w:t>
      </w:r>
      <w:r>
        <w:rPr>
          <w:rFonts w:hint="eastAsia"/>
          <w:lang w:val="en-US" w:eastAsia="zh-CN"/>
        </w:rPr>
        <w:t>20</w:t>
      </w:r>
      <w:r>
        <w:rPr>
          <w:rFonts w:hint="eastAsia"/>
          <w:lang w:val="en-US" w:eastAsia="zh-CN"/>
        </w:rPr>
        <w:tab/>
      </w:r>
      <w:r>
        <w:rPr>
          <w:rFonts w:hint="eastAsia"/>
        </w:rPr>
        <w:t>《标准化工作导则 第1部分：标准化文件的结构和起草规则》给出的规则起草。</w:t>
      </w:r>
    </w:p>
    <w:p>
      <w:pPr>
        <w:pStyle w:val="50"/>
        <w:widowControl w:val="0"/>
        <w:ind w:firstLine="420"/>
        <w:rPr>
          <w:rFonts w:hint="eastAsia"/>
          <w:szCs w:val="22"/>
        </w:rPr>
      </w:pPr>
      <w:r>
        <w:rPr>
          <w:rFonts w:hint="eastAsia" w:ascii="宋体"/>
          <w:kern w:val="0"/>
          <w:szCs w:val="20"/>
          <w:lang w:eastAsia="zh-CN"/>
        </w:rPr>
        <w:t>本文件</w:t>
      </w:r>
      <w:r>
        <w:rPr>
          <w:rFonts w:hint="eastAsia" w:ascii="宋体"/>
          <w:kern w:val="0"/>
          <w:szCs w:val="20"/>
        </w:rPr>
        <w:t>由</w:t>
      </w:r>
      <w:r>
        <w:rPr>
          <w:rFonts w:hint="eastAsia" w:hAnsi="黑体" w:cs="黑体"/>
          <w:bCs/>
          <w:snapToGrid w:val="0"/>
          <w:lang w:val="en-US" w:eastAsia="zh-CN"/>
        </w:rPr>
        <w:t>杭州市西湖龙井茶管理</w:t>
      </w:r>
      <w:r>
        <w:rPr>
          <w:rFonts w:hint="default" w:hAnsi="黑体" w:cs="黑体"/>
          <w:bCs/>
          <w:snapToGrid w:val="0"/>
          <w:lang w:val="en" w:eastAsia="zh-CN"/>
        </w:rPr>
        <w:t>协会</w:t>
      </w:r>
      <w:r>
        <w:rPr>
          <w:rFonts w:hint="eastAsia" w:ascii="宋体"/>
          <w:kern w:val="0"/>
          <w:szCs w:val="20"/>
        </w:rPr>
        <w:t>提出</w:t>
      </w:r>
      <w:r>
        <w:rPr>
          <w:rFonts w:hint="eastAsia"/>
          <w:kern w:val="0"/>
          <w:szCs w:val="20"/>
          <w:lang w:eastAsia="zh-CN"/>
        </w:rPr>
        <w:t>并</w:t>
      </w:r>
      <w:r>
        <w:rPr>
          <w:rFonts w:hint="eastAsia"/>
          <w:szCs w:val="22"/>
        </w:rPr>
        <w:t>归口。</w:t>
      </w:r>
    </w:p>
    <w:p>
      <w:pPr>
        <w:widowControl/>
        <w:ind w:firstLine="420" w:firstLineChars="200"/>
        <w:jc w:val="left"/>
        <w:rPr>
          <w:rFonts w:hint="eastAsia"/>
        </w:rPr>
      </w:pPr>
      <w:r>
        <w:rPr>
          <w:rFonts w:hint="eastAsia"/>
          <w:lang w:eastAsia="zh-CN"/>
        </w:rPr>
        <w:t>本文件</w:t>
      </w:r>
      <w:r>
        <w:rPr>
          <w:rFonts w:hint="eastAsia"/>
        </w:rPr>
        <w:t>起草单位：</w:t>
      </w:r>
    </w:p>
    <w:p>
      <w:pPr>
        <w:widowControl/>
        <w:ind w:firstLine="420" w:firstLineChars="200"/>
        <w:jc w:val="left"/>
        <w:rPr>
          <w:rFonts w:hint="eastAsia" w:ascii="宋体" w:hAnsi="Times New Roman"/>
          <w:kern w:val="0"/>
        </w:rPr>
      </w:pPr>
      <w:r>
        <w:rPr>
          <w:rFonts w:hint="eastAsia"/>
          <w:lang w:eastAsia="zh-CN"/>
        </w:rPr>
        <w:t>本文件</w:t>
      </w:r>
      <w:r>
        <w:rPr>
          <w:rFonts w:hint="eastAsia" w:ascii="宋体" w:hAnsi="Times New Roman"/>
          <w:kern w:val="0"/>
        </w:rPr>
        <w:t>主要起草人：</w:t>
      </w:r>
    </w:p>
    <w:p>
      <w:pPr>
        <w:widowControl/>
        <w:ind w:firstLine="420" w:firstLineChars="200"/>
        <w:jc w:val="left"/>
        <w:rPr>
          <w:rFonts w:hint="eastAsia"/>
          <w:lang w:eastAsia="zh-CN"/>
        </w:rPr>
      </w:pPr>
      <w:r>
        <w:rPr>
          <w:rFonts w:hint="eastAsia"/>
          <w:lang w:eastAsia="zh-CN"/>
        </w:rPr>
        <w:t>本文件为首次发布。</w:t>
      </w:r>
    </w:p>
    <w:p>
      <w:pPr>
        <w:pStyle w:val="50"/>
        <w:widowControl w:val="0"/>
        <w:ind w:firstLine="420"/>
      </w:pPr>
      <w:r>
        <w:rPr>
          <w:rFonts w:hint="eastAsia"/>
          <w:szCs w:val="22"/>
        </w:rPr>
        <w:t xml:space="preserve"> </w:t>
      </w:r>
      <w:r>
        <w:rPr>
          <w:rFonts w:hint="eastAsia"/>
        </w:rPr>
        <w:t xml:space="preserve">   </w:t>
      </w:r>
    </w:p>
    <w:p>
      <w:pPr>
        <w:pStyle w:val="50"/>
        <w:widowControl w:val="0"/>
        <w:ind w:firstLine="420"/>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79"/>
        <w:widowControl w:val="0"/>
        <w:rPr>
          <w:rFonts w:hint="eastAsia"/>
        </w:rPr>
      </w:pPr>
      <w:bookmarkStart w:id="2" w:name="SectionMark4"/>
      <w:r>
        <w:rPr>
          <w:rFonts w:hint="eastAsia"/>
          <w:lang w:val="en-US" w:eastAsia="zh-CN"/>
        </w:rPr>
        <w:t>西湖龙井 销售管理规范</w:t>
      </w:r>
    </w:p>
    <w:p>
      <w:pPr>
        <w:pStyle w:val="60"/>
        <w:widowControl w:val="0"/>
        <w:spacing w:before="156" w:after="156"/>
        <w:ind w:left="0"/>
        <w:rPr>
          <w:rFonts w:hint="eastAsia"/>
        </w:rPr>
      </w:pPr>
      <w:r>
        <w:rPr>
          <w:rFonts w:hint="eastAsia"/>
        </w:rPr>
        <w:t>范围</w:t>
      </w:r>
    </w:p>
    <w:p>
      <w:pPr>
        <w:pStyle w:val="50"/>
        <w:widowControl w:val="0"/>
        <w:ind w:left="-105" w:leftChars="-50" w:firstLine="420"/>
        <w:rPr>
          <w:rFonts w:hint="eastAsia"/>
          <w:szCs w:val="22"/>
        </w:rPr>
      </w:pPr>
      <w:r>
        <w:rPr>
          <w:rFonts w:hint="eastAsia"/>
          <w:lang w:eastAsia="zh-CN"/>
        </w:rPr>
        <w:t>本文件确立</w:t>
      </w:r>
      <w:r>
        <w:rPr>
          <w:rFonts w:hint="eastAsia"/>
        </w:rPr>
        <w:t>了</w:t>
      </w:r>
      <w:r>
        <w:rPr>
          <w:rFonts w:hint="eastAsia"/>
          <w:lang w:val="en-US" w:eastAsia="zh-CN"/>
        </w:rPr>
        <w:t>西湖龙井销售管理的术语和定义、</w:t>
      </w:r>
      <w:r>
        <w:rPr>
          <w:rFonts w:hint="eastAsia"/>
          <w:szCs w:val="22"/>
          <w:lang w:eastAsia="zh-CN"/>
        </w:rPr>
        <w:t>体系控制</w:t>
      </w:r>
      <w:r>
        <w:rPr>
          <w:rFonts w:hint="eastAsia"/>
          <w:lang w:eastAsia="zh-CN"/>
        </w:rPr>
        <w:t>、</w:t>
      </w:r>
      <w:r>
        <w:rPr>
          <w:rFonts w:hint="eastAsia"/>
          <w:szCs w:val="22"/>
          <w:lang w:eastAsia="zh-CN"/>
        </w:rPr>
        <w:t>销售专营要求</w:t>
      </w:r>
      <w:r>
        <w:rPr>
          <w:rFonts w:hint="eastAsia"/>
          <w:lang w:eastAsia="zh-CN"/>
        </w:rPr>
        <w:t>和销售服务</w:t>
      </w:r>
      <w:r>
        <w:rPr>
          <w:rFonts w:hint="eastAsia"/>
          <w:szCs w:val="22"/>
        </w:rPr>
        <w:t>。</w:t>
      </w:r>
    </w:p>
    <w:p>
      <w:pPr>
        <w:pStyle w:val="50"/>
        <w:widowControl w:val="0"/>
        <w:ind w:left="-105" w:leftChars="-50" w:firstLine="420"/>
        <w:rPr>
          <w:rFonts w:hint="eastAsia"/>
        </w:rPr>
      </w:pPr>
      <w:r>
        <w:rPr>
          <w:rFonts w:hint="eastAsia"/>
          <w:lang w:eastAsia="zh-CN"/>
        </w:rPr>
        <w:t>本文件</w:t>
      </w:r>
      <w:r>
        <w:rPr>
          <w:rFonts w:hint="eastAsia"/>
        </w:rPr>
        <w:t>适用于</w:t>
      </w:r>
      <w:r>
        <w:rPr>
          <w:rFonts w:hint="eastAsia"/>
          <w:lang w:val="en-US" w:eastAsia="zh-CN"/>
        </w:rPr>
        <w:t>西湖龙井地理标志专用标志的销售管理</w:t>
      </w:r>
      <w:r>
        <w:rPr>
          <w:rFonts w:hint="eastAsia"/>
        </w:rPr>
        <w:t>。</w:t>
      </w:r>
    </w:p>
    <w:p>
      <w:pPr>
        <w:pStyle w:val="60"/>
        <w:widowControl w:val="0"/>
        <w:spacing w:before="156" w:after="156"/>
        <w:ind w:left="0"/>
        <w:rPr>
          <w:rFonts w:hint="eastAsia"/>
        </w:rPr>
      </w:pPr>
      <w:r>
        <w:rPr>
          <w:rFonts w:hint="eastAsia"/>
        </w:rPr>
        <w:t>规范性</w:t>
      </w:r>
      <w:r>
        <w:rPr>
          <w:rFonts w:hint="eastAsia"/>
          <w:szCs w:val="22"/>
        </w:rPr>
        <w:t>引用</w:t>
      </w:r>
      <w:r>
        <w:rPr>
          <w:rFonts w:hint="eastAsia"/>
        </w:rPr>
        <w:t>文件</w:t>
      </w:r>
    </w:p>
    <w:p>
      <w:pPr>
        <w:pStyle w:val="50"/>
        <w:widowControl w:val="0"/>
        <w:ind w:left="-105" w:leftChars="-50" w:firstLine="420"/>
        <w:rPr>
          <w:rFonts w:hint="eastAsia"/>
        </w:rPr>
      </w:pPr>
      <w:r>
        <w:rPr>
          <w:rFonts w:hint="eastAsia"/>
        </w:rPr>
        <w:t>下列文件</w:t>
      </w:r>
      <w:r>
        <w:rPr>
          <w:rFonts w:hint="eastAsia"/>
          <w:lang w:eastAsia="zh-CN"/>
        </w:rPr>
        <w:t>中的内容通过文中的规范引用而构成本文件</w:t>
      </w:r>
      <w:r>
        <w:rPr>
          <w:rFonts w:hint="eastAsia"/>
        </w:rPr>
        <w:t>必不可少的</w:t>
      </w:r>
      <w:r>
        <w:rPr>
          <w:rFonts w:hint="eastAsia"/>
          <w:lang w:eastAsia="zh-CN"/>
        </w:rPr>
        <w:t>条款</w:t>
      </w:r>
      <w:r>
        <w:rPr>
          <w:rFonts w:hint="eastAsia"/>
        </w:rPr>
        <w:t>。</w:t>
      </w:r>
      <w:r>
        <w:rPr>
          <w:rFonts w:hint="eastAsia"/>
          <w:lang w:eastAsia="zh-CN"/>
        </w:rPr>
        <w:t>其中，</w:t>
      </w:r>
      <w:r>
        <w:rPr>
          <w:rFonts w:hint="eastAsia"/>
        </w:rPr>
        <w:t>注日期的引用文件，仅</w:t>
      </w:r>
      <w:r>
        <w:rPr>
          <w:rFonts w:hint="eastAsia"/>
          <w:lang w:eastAsia="zh-CN"/>
        </w:rPr>
        <w:t>该</w:t>
      </w:r>
      <w:r>
        <w:rPr>
          <w:rFonts w:hint="eastAsia"/>
        </w:rPr>
        <w:t>日期</w:t>
      </w:r>
      <w:r>
        <w:rPr>
          <w:rFonts w:hint="eastAsia"/>
          <w:lang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default"/>
          <w:szCs w:val="22"/>
          <w:lang w:val="en-US" w:eastAsia="zh-CN"/>
        </w:rPr>
        <w:t>GB/T 17242 投诉处理指南</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default"/>
          <w:szCs w:val="22"/>
          <w:lang w:val="en-US" w:eastAsia="zh-CN"/>
        </w:rPr>
        <w:t>GB/T 18760 消费品售后服务方法与要求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default"/>
          <w:szCs w:val="22"/>
          <w:lang w:val="en-US" w:eastAsia="zh-CN"/>
        </w:rPr>
        <w:t>GB/T 30375 茶叶贮存</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GH/T 1104 茶叶专卖（营）店经营管理规范</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GH/T 1105 茶行业网店经营管理规范</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NY/T 3913 绿茶低温贮藏保鲜技术规范</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eastAsia"/>
          <w:szCs w:val="22"/>
          <w:lang w:val="en-US" w:eastAsia="zh-CN"/>
        </w:rPr>
        <w:t>T/XHLJ 001 西湖龙井茶</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T/XHLJ 006 西湖龙井 地理标志专用标志申请使用管理规范</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T/XHLJ ××× 西湖龙井 产品质量安全追溯操作规程</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《食品召回管理办法》</w:t>
      </w:r>
      <w:r>
        <w:rPr>
          <w:rFonts w:hint="eastAsia"/>
          <w:szCs w:val="22"/>
        </w:rPr>
        <w:t>（国家国家市场监督管理总局令〔20</w:t>
      </w:r>
      <w:r>
        <w:rPr>
          <w:rFonts w:hint="eastAsia"/>
          <w:szCs w:val="22"/>
          <w:lang w:val="en-US" w:eastAsia="zh-CN"/>
        </w:rPr>
        <w:t>20</w:t>
      </w:r>
      <w:r>
        <w:rPr>
          <w:rFonts w:hint="eastAsia"/>
          <w:szCs w:val="22"/>
        </w:rPr>
        <w:t>〕第31号）</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《西湖龙井茶专卖店管理办法（试行）》</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《西湖龙井茶防伪溯源专用标识管理办法》</w:t>
      </w:r>
    </w:p>
    <w:bookmarkEnd w:id="2"/>
    <w:p>
      <w:pPr>
        <w:pStyle w:val="60"/>
        <w:widowControl w:val="0"/>
        <w:spacing w:before="156" w:after="156"/>
        <w:ind w:left="0"/>
        <w:rPr>
          <w:rFonts w:hint="eastAsia"/>
        </w:rPr>
      </w:pPr>
      <w:r>
        <w:rPr>
          <w:rFonts w:hint="eastAsia"/>
        </w:rPr>
        <w:t>术语和定义</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rPr>
      </w:pPr>
      <w:r>
        <w:rPr>
          <w:rFonts w:hint="eastAsia"/>
          <w:szCs w:val="22"/>
          <w:lang w:val="en-US" w:eastAsia="zh-CN"/>
        </w:rPr>
        <w:t>T/XHLJ 001、T/XHLJ 006、GH/T 1104、GH/T 1105</w:t>
      </w:r>
      <w:r>
        <w:rPr>
          <w:rFonts w:hint="eastAsia"/>
          <w:szCs w:val="22"/>
        </w:rPr>
        <w:t>给出的</w:t>
      </w:r>
      <w:r>
        <w:rPr>
          <w:rFonts w:hint="eastAsia"/>
        </w:rPr>
        <w:t>术语和定义适用于</w:t>
      </w:r>
      <w:r>
        <w:rPr>
          <w:rFonts w:hint="eastAsia"/>
          <w:lang w:eastAsia="zh-CN"/>
        </w:rPr>
        <w:t>本文件</w:t>
      </w:r>
      <w:r>
        <w:rPr>
          <w:rFonts w:hint="eastAsia"/>
        </w:rPr>
        <w:t>。</w:t>
      </w:r>
    </w:p>
    <w:p>
      <w:pPr>
        <w:pStyle w:val="60"/>
        <w:widowControl w:val="0"/>
        <w:spacing w:before="156" w:after="156"/>
        <w:ind w:left="0"/>
        <w:rPr>
          <w:rFonts w:hint="default"/>
          <w:lang w:val="en-US" w:eastAsia="zh-CN"/>
        </w:rPr>
      </w:pPr>
      <w:r>
        <w:rPr>
          <w:rFonts w:hint="eastAsia"/>
          <w:lang w:val="en-US" w:eastAsia="zh-CN"/>
        </w:rPr>
        <w:t>体系控制</w:t>
      </w:r>
    </w:p>
    <w:p>
      <w:pPr>
        <w:pStyle w:val="50"/>
        <w:widowControl w:val="0"/>
        <w:ind w:left="0" w:leftChars="0" w:firstLine="0" w:firstLineChars="0"/>
        <w:rPr>
          <w:rFonts w:hint="eastAsia"/>
          <w:szCs w:val="22"/>
          <w:lang w:val="en-US" w:eastAsia="zh-CN"/>
        </w:rPr>
      </w:pPr>
      <w:r>
        <w:rPr>
          <w:rFonts w:hint="eastAsia" w:ascii="黑体" w:eastAsia="黑体" w:cs="Times New Roman"/>
          <w:sz w:val="21"/>
          <w:szCs w:val="22"/>
          <w:lang w:val="en-US" w:eastAsia="zh-CN" w:bidi="ar-SA"/>
        </w:rPr>
        <w:t xml:space="preserve">4.1 </w:t>
      </w:r>
      <w:r>
        <w:rPr>
          <w:rFonts w:hint="eastAsia"/>
          <w:lang w:val="en-US" w:eastAsia="zh-CN"/>
        </w:rPr>
        <w:t>西湖龙井茶生产者、</w:t>
      </w:r>
      <w:r>
        <w:rPr>
          <w:rFonts w:hint="eastAsia"/>
          <w:szCs w:val="22"/>
          <w:lang w:val="en-US" w:eastAsia="zh-CN"/>
        </w:rPr>
        <w:t>销售者应按照T/XHLJ ×××的规定建立生产</w:t>
      </w:r>
      <w:r>
        <w:rPr>
          <w:rFonts w:hint="eastAsia"/>
          <w:szCs w:val="22"/>
          <w:lang w:val="en" w:eastAsia="zh-CN"/>
        </w:rPr>
        <w:t>销售管理体系，对</w:t>
      </w:r>
      <w:r>
        <w:rPr>
          <w:rFonts w:hint="eastAsia"/>
          <w:szCs w:val="22"/>
          <w:lang w:val="en-US" w:eastAsia="zh-CN"/>
        </w:rPr>
        <w:t>西湖龙井茶产品实行生产、销售全过程产品质量控制，做好相应信息记录。</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.2</w:t>
      </w:r>
      <w:r>
        <w:rPr>
          <w:rFonts w:hint="eastAsia" w:ascii="黑体" w:eastAsia="黑体" w:cs="Times New Roman"/>
          <w:sz w:val="21"/>
          <w:szCs w:val="22"/>
          <w:lang w:val="en-US" w:eastAsia="zh-CN" w:bidi="ar-SA"/>
        </w:rPr>
        <w:t xml:space="preserve"> </w:t>
      </w:r>
      <w:r>
        <w:rPr>
          <w:rFonts w:hint="eastAsia"/>
          <w:lang w:val="en-US" w:eastAsia="zh-CN"/>
        </w:rPr>
        <w:t>西湖龙井茶生产销售过程中的标识使用，</w:t>
      </w:r>
      <w:r>
        <w:rPr>
          <w:rFonts w:hint="eastAsia"/>
          <w:szCs w:val="22"/>
          <w:lang w:val="en-US" w:eastAsia="zh-CN"/>
        </w:rPr>
        <w:t>应符合T/XHLJ 006、《西湖龙井茶防伪溯源专用标识管理办法》的规定</w:t>
      </w:r>
      <w:r>
        <w:rPr>
          <w:rFonts w:hint="eastAsia" w:ascii="宋体_x0005_....." w:hAnsi="宋体_x0005_....." w:eastAsia="宋体_x0005_....."/>
          <w:color w:val="000000"/>
          <w:lang w:val="en-US" w:eastAsia="zh-CN"/>
        </w:rPr>
        <w:t>。</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.3 </w:t>
      </w:r>
      <w:r>
        <w:rPr>
          <w:rFonts w:hint="eastAsia"/>
          <w:lang w:val="en-US" w:eastAsia="zh-CN"/>
        </w:rPr>
        <w:t>西湖龙井茶的</w:t>
      </w:r>
      <w:r>
        <w:rPr>
          <w:rFonts w:hint="eastAsia"/>
          <w:szCs w:val="22"/>
          <w:lang w:val="en-US" w:eastAsia="zh-CN"/>
        </w:rPr>
        <w:t>贮存应符合</w:t>
      </w:r>
      <w:r>
        <w:rPr>
          <w:rFonts w:hint="default"/>
          <w:szCs w:val="22"/>
          <w:lang w:val="en-US" w:eastAsia="zh-CN"/>
        </w:rPr>
        <w:t>GB/T 30375</w:t>
      </w:r>
      <w:r>
        <w:rPr>
          <w:rFonts w:hint="eastAsia"/>
          <w:szCs w:val="22"/>
          <w:lang w:val="en-US" w:eastAsia="zh-CN"/>
        </w:rPr>
        <w:t>的规定，</w:t>
      </w:r>
      <w:r>
        <w:rPr>
          <w:rFonts w:hint="eastAsia"/>
          <w:lang w:val="en-US" w:eastAsia="zh-CN"/>
        </w:rPr>
        <w:t>有条件的宜</w:t>
      </w:r>
      <w:r>
        <w:rPr>
          <w:rFonts w:hint="eastAsia" w:ascii="宋体_x0005_....." w:hAnsi="宋体_x0005_....." w:eastAsia="宋体_x0005_....."/>
          <w:color w:val="000000"/>
          <w:lang w:val="en-US" w:eastAsia="zh-CN"/>
        </w:rPr>
        <w:t>按照</w:t>
      </w:r>
      <w:r>
        <w:rPr>
          <w:rFonts w:hint="eastAsia"/>
          <w:szCs w:val="22"/>
          <w:lang w:val="en-US" w:eastAsia="zh-CN"/>
        </w:rPr>
        <w:t>NY/T 3913的规定分类低温贮藏保存</w:t>
      </w:r>
      <w:r>
        <w:rPr>
          <w:rFonts w:hint="eastAsia" w:ascii="宋体_x0005_....." w:hAnsi="宋体_x0005_....." w:eastAsia="宋体_x0005_....."/>
          <w:color w:val="000000"/>
          <w:lang w:val="en-US" w:eastAsia="zh-CN"/>
        </w:rPr>
        <w:t>。</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eastAsia="黑体" w:cs="Times New Roman"/>
          <w:sz w:val="21"/>
          <w:szCs w:val="22"/>
          <w:lang w:val="en-US" w:eastAsia="zh-CN" w:bidi="ar-SA"/>
        </w:rPr>
        <w:t xml:space="preserve">4.4 </w:t>
      </w:r>
      <w:r>
        <w:rPr>
          <w:rFonts w:hint="eastAsia"/>
          <w:lang w:val="en-US" w:eastAsia="zh-CN"/>
        </w:rPr>
        <w:t>西湖龙井茶的</w:t>
      </w:r>
      <w:r>
        <w:rPr>
          <w:rFonts w:hint="eastAsia"/>
          <w:szCs w:val="22"/>
          <w:lang w:val="en-US" w:eastAsia="zh-CN"/>
        </w:rPr>
        <w:t>运输应符合T/XHLJ 001的规定。</w:t>
      </w:r>
    </w:p>
    <w:p>
      <w:pPr>
        <w:pStyle w:val="50"/>
        <w:widowControl w:val="0"/>
        <w:ind w:left="0" w:leftChars="0" w:firstLine="0" w:firstLineChars="0"/>
        <w:rPr>
          <w:rFonts w:hint="eastAsia"/>
          <w:szCs w:val="22"/>
          <w:lang w:val="en-US" w:eastAsia="zh-CN"/>
        </w:rPr>
      </w:pPr>
      <w:r>
        <w:rPr>
          <w:rFonts w:hint="eastAsia" w:ascii="黑体" w:eastAsia="黑体" w:cs="Times New Roman"/>
          <w:sz w:val="21"/>
          <w:szCs w:val="22"/>
          <w:lang w:val="en-US" w:eastAsia="zh-CN" w:bidi="ar-SA"/>
        </w:rPr>
        <w:t xml:space="preserve">4.5 </w:t>
      </w:r>
      <w:r>
        <w:rPr>
          <w:rFonts w:hint="eastAsia"/>
          <w:lang w:val="en-US" w:eastAsia="zh-CN"/>
        </w:rPr>
        <w:t>西湖龙井茶生产者应按照</w:t>
      </w:r>
      <w:r>
        <w:rPr>
          <w:rFonts w:hint="eastAsia"/>
          <w:szCs w:val="22"/>
          <w:lang w:val="en-US" w:eastAsia="zh-CN"/>
        </w:rPr>
        <w:t>T/XHLJ 001的规定进行生产、检验，合格产品方可出厂放行。</w:t>
      </w:r>
    </w:p>
    <w:p>
      <w:pPr>
        <w:pStyle w:val="50"/>
        <w:widowControl w:val="0"/>
        <w:ind w:left="0" w:leftChars="0" w:firstLine="0" w:firstLineChars="0"/>
        <w:rPr>
          <w:rFonts w:hint="default" w:ascii="宋体_x0005_....." w:hAnsi="宋体_x0005_....." w:eastAsia="宋体_x0005_....."/>
          <w:color w:val="000000"/>
          <w:lang w:val="en-US" w:eastAsia="zh-CN"/>
        </w:rPr>
      </w:pPr>
      <w:r>
        <w:rPr>
          <w:rFonts w:hint="eastAsia" w:ascii="黑体" w:eastAsia="黑体" w:cs="Times New Roman"/>
          <w:sz w:val="21"/>
          <w:szCs w:val="22"/>
          <w:lang w:val="en-US" w:eastAsia="zh-CN" w:bidi="ar-SA"/>
        </w:rPr>
        <w:t xml:space="preserve">4.6 </w:t>
      </w:r>
      <w:r>
        <w:rPr>
          <w:rFonts w:hint="eastAsia"/>
          <w:lang w:val="en-US" w:eastAsia="zh-CN"/>
        </w:rPr>
        <w:t>西湖龙井茶销售者应对每一批购进的产品进行检查验收，验收合格后方可入库。</w:t>
      </w:r>
    </w:p>
    <w:p>
      <w:pPr>
        <w:pStyle w:val="60"/>
        <w:widowControl w:val="0"/>
        <w:spacing w:before="156" w:after="156"/>
        <w:ind w:left="0"/>
        <w:rPr>
          <w:rFonts w:hint="eastAsia"/>
        </w:rPr>
      </w:pPr>
      <w:r>
        <w:rPr>
          <w:rFonts w:hint="eastAsia"/>
          <w:lang w:eastAsia="zh-CN"/>
        </w:rPr>
        <w:t>销售专营要求</w:t>
      </w:r>
    </w:p>
    <w:p>
      <w:pPr>
        <w:pStyle w:val="60"/>
        <w:numPr>
          <w:ilvl w:val="0"/>
          <w:numId w:val="0"/>
        </w:numPr>
        <w:spacing w:before="156" w:after="156"/>
        <w:rPr>
          <w:rFonts w:hint="default"/>
          <w:szCs w:val="22"/>
          <w:lang w:val="en-US" w:eastAsia="zh-CN"/>
        </w:rPr>
      </w:pPr>
      <w:r>
        <w:rPr>
          <w:rFonts w:hint="eastAsia"/>
          <w:szCs w:val="22"/>
          <w:lang w:val="en-US" w:eastAsia="zh-CN"/>
        </w:rPr>
        <w:t>5.1 设置</w:t>
      </w:r>
    </w:p>
    <w:p>
      <w:pPr>
        <w:pStyle w:val="50"/>
        <w:widowControl w:val="0"/>
        <w:ind w:left="0" w:leftChars="0" w:firstLine="0" w:firstLineChars="0"/>
        <w:rPr>
          <w:rFonts w:hint="eastAsia"/>
          <w:lang w:val="en-US" w:eastAsia="zh-CN"/>
        </w:rPr>
      </w:pPr>
      <w:r>
        <w:rPr>
          <w:rFonts w:hint="eastAsia" w:ascii="黑体" w:eastAsia="黑体" w:cs="Times New Roman"/>
          <w:sz w:val="21"/>
          <w:szCs w:val="22"/>
          <w:lang w:val="en-US" w:eastAsia="zh-CN" w:bidi="ar-SA"/>
        </w:rPr>
        <w:t>5</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1.1</w:t>
      </w:r>
      <w:r>
        <w:rPr>
          <w:rFonts w:hint="eastAsia" w:ascii="黑体" w:hAnsi="Times New Roman" w:eastAsia="黑体" w:cs="Times New Roman"/>
          <w:sz w:val="21"/>
          <w:szCs w:val="22"/>
          <w:lang w:val="en-US" w:eastAsia="zh-CN" w:bidi="ar-SA"/>
        </w:rPr>
        <w:t xml:space="preserve"> </w:t>
      </w:r>
      <w:r>
        <w:rPr>
          <w:rFonts w:hint="eastAsia"/>
          <w:lang w:val="en-US" w:eastAsia="zh-CN"/>
        </w:rPr>
        <w:t>西湖龙井茶销售专营场所的设置应按照</w:t>
      </w:r>
      <w:r>
        <w:rPr>
          <w:rFonts w:hint="eastAsia"/>
          <w:szCs w:val="22"/>
          <w:lang w:val="en-US" w:eastAsia="zh-CN"/>
        </w:rPr>
        <w:t>《西湖龙井茶专卖店管理办法（试行）》的规定进行</w:t>
      </w:r>
      <w:r>
        <w:rPr>
          <w:rFonts w:hint="eastAsia"/>
          <w:lang w:val="en-US" w:eastAsia="zh-CN"/>
        </w:rPr>
        <w:t>。</w:t>
      </w:r>
    </w:p>
    <w:p>
      <w:pPr>
        <w:pStyle w:val="50"/>
        <w:widowControl w:val="0"/>
        <w:ind w:left="0" w:leftChars="0" w:firstLine="0" w:firstLineChars="0"/>
        <w:rPr>
          <w:rFonts w:hint="eastAsia"/>
          <w:lang w:val="en-US" w:eastAsia="zh-CN"/>
        </w:rPr>
      </w:pPr>
      <w:r>
        <w:rPr>
          <w:rFonts w:hint="eastAsia" w:ascii="黑体" w:eastAsia="黑体" w:cs="Times New Roman"/>
          <w:sz w:val="21"/>
          <w:szCs w:val="22"/>
          <w:lang w:val="en-US" w:eastAsia="zh-CN" w:bidi="ar-SA"/>
        </w:rPr>
        <w:t>5.1</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lang w:val="en-US" w:eastAsia="zh-CN"/>
        </w:rPr>
        <w:t>西湖龙井茶销售专营门店设置应考虑所在市场或街面的区位条件，与销售可能会影响茶叶品质的其他商品的邻近柜台或店面保持适当间隔，周围环境应清洁、无异味污染。</w:t>
      </w:r>
    </w:p>
    <w:p>
      <w:pPr>
        <w:pStyle w:val="50"/>
        <w:widowControl w:val="0"/>
        <w:ind w:left="0" w:leftChars="0" w:firstLine="0" w:firstLineChars="0"/>
        <w:rPr>
          <w:rFonts w:hint="eastAsia"/>
          <w:szCs w:val="22"/>
          <w:lang w:val="en-US" w:eastAsia="zh-CN"/>
        </w:rPr>
      </w:pPr>
      <w:r>
        <w:rPr>
          <w:rFonts w:hint="eastAsia" w:ascii="黑体" w:eastAsia="黑体" w:cs="Times New Roman"/>
          <w:sz w:val="21"/>
          <w:szCs w:val="22"/>
          <w:lang w:val="en-US" w:eastAsia="zh-CN" w:bidi="ar-SA"/>
        </w:rPr>
        <w:t>5.1</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lang w:val="en-US" w:eastAsia="zh-CN"/>
        </w:rPr>
        <w:t>西湖龙井茶销售专营网店开设应符合</w:t>
      </w:r>
      <w:r>
        <w:rPr>
          <w:rFonts w:hint="eastAsia"/>
          <w:szCs w:val="22"/>
          <w:lang w:val="en-US" w:eastAsia="zh-CN"/>
        </w:rPr>
        <w:t>GH/T 1105的规定。</w:t>
      </w:r>
    </w:p>
    <w:p>
      <w:pPr>
        <w:pStyle w:val="60"/>
        <w:numPr>
          <w:ilvl w:val="0"/>
          <w:numId w:val="0"/>
        </w:numPr>
        <w:spacing w:before="156" w:after="156"/>
        <w:rPr>
          <w:rFonts w:hint="eastAsia"/>
        </w:rPr>
      </w:pPr>
      <w:r>
        <w:rPr>
          <w:rFonts w:hint="eastAsia"/>
          <w:szCs w:val="22"/>
          <w:lang w:val="en-US" w:eastAsia="zh-CN"/>
        </w:rPr>
        <w:t xml:space="preserve">5.2 </w:t>
      </w:r>
      <w:r>
        <w:rPr>
          <w:rFonts w:hint="eastAsia"/>
          <w:lang w:val="en-US" w:eastAsia="zh-CN"/>
        </w:rPr>
        <w:t>设计装修</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eastAsia="黑体" w:cs="Times New Roman"/>
          <w:sz w:val="21"/>
          <w:szCs w:val="22"/>
          <w:lang w:val="en-US" w:eastAsia="zh-CN" w:bidi="ar-SA"/>
        </w:rPr>
        <w:t>5</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2.1</w:t>
      </w:r>
      <w:r>
        <w:rPr>
          <w:rFonts w:hint="eastAsia" w:ascii="黑体" w:hAnsi="Times New Roman" w:eastAsia="黑体" w:cs="Times New Roman"/>
          <w:sz w:val="21"/>
          <w:szCs w:val="22"/>
          <w:lang w:val="en-US" w:eastAsia="zh-CN" w:bidi="ar-SA"/>
        </w:rPr>
        <w:t xml:space="preserve"> </w:t>
      </w:r>
      <w:r>
        <w:rPr>
          <w:rFonts w:hint="eastAsia"/>
          <w:lang w:val="en-US" w:eastAsia="zh-CN"/>
        </w:rPr>
        <w:t>西湖龙井茶销售专营</w:t>
      </w:r>
      <w:r>
        <w:rPr>
          <w:rFonts w:hint="eastAsia"/>
          <w:szCs w:val="22"/>
          <w:lang w:val="en-US" w:eastAsia="zh-CN"/>
        </w:rPr>
        <w:t>门店的设计和装修风格应凸显西湖龙井茶文化内涵，按照统一的门面进行装修设计，使用统一的门头标识。</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eastAsia="黑体" w:cs="Times New Roman"/>
          <w:sz w:val="21"/>
          <w:szCs w:val="22"/>
          <w:lang w:val="en-US" w:eastAsia="zh-CN" w:bidi="ar-SA"/>
        </w:rPr>
        <w:t>5</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2.2</w:t>
      </w:r>
      <w:r>
        <w:rPr>
          <w:rFonts w:hint="eastAsia" w:ascii="黑体" w:hAnsi="Times New Roman" w:eastAsia="黑体" w:cs="Times New Roman"/>
          <w:sz w:val="21"/>
          <w:szCs w:val="22"/>
          <w:lang w:val="en-US" w:eastAsia="zh-CN" w:bidi="ar-SA"/>
        </w:rPr>
        <w:t xml:space="preserve"> </w:t>
      </w:r>
      <w:r>
        <w:rPr>
          <w:rFonts w:hint="eastAsia"/>
          <w:lang w:val="en-US" w:eastAsia="zh-CN"/>
        </w:rPr>
        <w:t>西湖龙井茶销售专营</w:t>
      </w:r>
      <w:r>
        <w:rPr>
          <w:rFonts w:hint="eastAsia"/>
          <w:szCs w:val="22"/>
          <w:lang w:val="en-US" w:eastAsia="zh-CN"/>
        </w:rPr>
        <w:t>门店装修、装饰所用材料和设施应不影响茶叶品质，店面设施要求、产品储藏条件应符合GH/T 1104的规定。</w:t>
      </w:r>
    </w:p>
    <w:p>
      <w:pPr>
        <w:pStyle w:val="60"/>
        <w:numPr>
          <w:ilvl w:val="0"/>
          <w:numId w:val="0"/>
        </w:numPr>
        <w:spacing w:before="156" w:after="156"/>
        <w:rPr>
          <w:rFonts w:hint="eastAsia"/>
          <w:szCs w:val="22"/>
          <w:lang w:val="en-US" w:eastAsia="zh-CN"/>
        </w:rPr>
      </w:pPr>
      <w:r>
        <w:rPr>
          <w:rFonts w:hint="eastAsia"/>
          <w:szCs w:val="22"/>
          <w:lang w:val="en-US" w:eastAsia="zh-CN"/>
        </w:rPr>
        <w:t xml:space="preserve">5.3 卫生管理 </w:t>
      </w:r>
    </w:p>
    <w:p>
      <w:pPr>
        <w:pStyle w:val="50"/>
        <w:widowControl w:val="0"/>
        <w:ind w:firstLine="420"/>
        <w:rPr>
          <w:rFonts w:hint="eastAsia"/>
          <w:szCs w:val="22"/>
          <w:lang w:val="en-US" w:eastAsia="zh-CN"/>
        </w:rPr>
      </w:pPr>
      <w:r>
        <w:rPr>
          <w:rFonts w:hint="eastAsia"/>
          <w:szCs w:val="22"/>
          <w:lang w:val="en-US" w:eastAsia="zh-CN"/>
        </w:rPr>
        <w:t>销售场所的卫生管理应按照GH/T 1104的规定进行。</w:t>
      </w:r>
    </w:p>
    <w:p>
      <w:pPr>
        <w:pStyle w:val="60"/>
        <w:numPr>
          <w:ilvl w:val="0"/>
          <w:numId w:val="0"/>
        </w:numPr>
        <w:spacing w:before="156" w:after="156"/>
        <w:rPr>
          <w:rFonts w:hint="eastAsia"/>
          <w:szCs w:val="22"/>
          <w:lang w:val="en-US" w:eastAsia="zh-CN"/>
        </w:rPr>
      </w:pPr>
      <w:r>
        <w:rPr>
          <w:rFonts w:hint="eastAsia"/>
          <w:szCs w:val="22"/>
          <w:lang w:val="en-US" w:eastAsia="zh-CN"/>
        </w:rPr>
        <w:t xml:space="preserve">5.4 从业人员管理 </w:t>
      </w:r>
    </w:p>
    <w:p>
      <w:pPr>
        <w:pStyle w:val="50"/>
        <w:widowControl w:val="0"/>
        <w:ind w:firstLine="420"/>
        <w:rPr>
          <w:rFonts w:hint="eastAsia"/>
          <w:szCs w:val="22"/>
          <w:lang w:val="en-US" w:eastAsia="zh-CN"/>
        </w:rPr>
      </w:pPr>
      <w:r>
        <w:rPr>
          <w:rFonts w:hint="eastAsia"/>
          <w:szCs w:val="22"/>
          <w:lang w:val="en-US" w:eastAsia="zh-CN"/>
        </w:rPr>
        <w:t>应按照GH/T 1104的规定对销售从业人员进行管理，建立相应岗位的培训制度，定期开展业务培训，提高销售服务能力，并做好培训工作记录。</w:t>
      </w:r>
    </w:p>
    <w:p>
      <w:pPr>
        <w:pStyle w:val="60"/>
        <w:widowControl w:val="0"/>
        <w:spacing w:before="156" w:after="156"/>
        <w:ind w:left="0"/>
        <w:rPr>
          <w:rFonts w:hint="eastAsia"/>
        </w:rPr>
      </w:pPr>
      <w:r>
        <w:rPr>
          <w:rFonts w:hint="eastAsia"/>
          <w:lang w:eastAsia="zh-CN"/>
        </w:rPr>
        <w:t>销售服务</w:t>
      </w:r>
    </w:p>
    <w:p>
      <w:pPr>
        <w:pStyle w:val="60"/>
        <w:numPr>
          <w:ilvl w:val="0"/>
          <w:numId w:val="0"/>
        </w:numPr>
        <w:spacing w:before="156" w:after="156"/>
        <w:rPr>
          <w:rFonts w:hint="default"/>
          <w:szCs w:val="22"/>
          <w:lang w:val="en-US" w:eastAsia="zh-CN"/>
        </w:rPr>
      </w:pPr>
      <w:r>
        <w:rPr>
          <w:rFonts w:hint="eastAsia"/>
          <w:szCs w:val="22"/>
          <w:lang w:val="en-US" w:eastAsia="zh-CN"/>
        </w:rPr>
        <w:t>6.1 投诉处理</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eastAsia="黑体" w:cs="Times New Roman"/>
          <w:sz w:val="21"/>
          <w:szCs w:val="22"/>
          <w:lang w:val="en-US" w:eastAsia="zh-CN" w:bidi="ar-SA"/>
        </w:rPr>
        <w:t>6</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1.1</w:t>
      </w:r>
      <w:r>
        <w:rPr>
          <w:rFonts w:hint="eastAsia" w:ascii="黑体" w:hAnsi="Times New Roman" w:eastAsia="黑体" w:cs="Times New Roman"/>
          <w:sz w:val="21"/>
          <w:szCs w:val="22"/>
          <w:lang w:val="en-US" w:eastAsia="zh-CN" w:bidi="ar-SA"/>
        </w:rPr>
        <w:t xml:space="preserve"> </w:t>
      </w:r>
      <w:r>
        <w:rPr>
          <w:rFonts w:hint="eastAsia"/>
          <w:lang w:val="en-US" w:eastAsia="zh-CN"/>
        </w:rPr>
        <w:t>西湖龙井茶生产者、</w:t>
      </w:r>
      <w:r>
        <w:rPr>
          <w:rFonts w:hint="eastAsia"/>
          <w:szCs w:val="22"/>
          <w:lang w:val="en-US" w:eastAsia="zh-CN"/>
        </w:rPr>
        <w:t>销售者应按照</w:t>
      </w:r>
      <w:r>
        <w:rPr>
          <w:rFonts w:hint="default"/>
          <w:szCs w:val="22"/>
          <w:lang w:val="en-US" w:eastAsia="zh-CN"/>
        </w:rPr>
        <w:t>GB/T 17242</w:t>
      </w:r>
      <w:r>
        <w:rPr>
          <w:rFonts w:hint="eastAsia"/>
          <w:szCs w:val="22"/>
          <w:lang w:val="en-US" w:eastAsia="zh-CN"/>
        </w:rPr>
        <w:t>的规定做好消费者投诉的记录和跟进处理。</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eastAsia="黑体" w:cs="Times New Roman"/>
          <w:sz w:val="21"/>
          <w:szCs w:val="22"/>
          <w:lang w:val="en-US" w:eastAsia="zh-CN" w:bidi="ar-SA"/>
        </w:rPr>
        <w:t>6</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1.2</w:t>
      </w:r>
      <w:r>
        <w:rPr>
          <w:rFonts w:hint="eastAsia" w:ascii="黑体" w:hAnsi="Times New Roman" w:eastAsia="黑体" w:cs="Times New Roman"/>
          <w:sz w:val="21"/>
          <w:szCs w:val="22"/>
          <w:lang w:val="en-US" w:eastAsia="zh-CN" w:bidi="ar-SA"/>
        </w:rPr>
        <w:t xml:space="preserve"> </w:t>
      </w:r>
      <w:r>
        <w:rPr>
          <w:rFonts w:hint="eastAsia"/>
          <w:szCs w:val="22"/>
          <w:lang w:val="en-US" w:eastAsia="zh-CN"/>
        </w:rPr>
        <w:t>消费者投诉和反馈意见应一周内给予回复。</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eastAsia="黑体" w:cs="Times New Roman"/>
          <w:sz w:val="21"/>
          <w:szCs w:val="22"/>
          <w:lang w:val="en-US" w:eastAsia="zh-CN" w:bidi="ar-SA"/>
        </w:rPr>
        <w:t>6</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1.3</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应对消费者投诉和反馈意见进行汇总分析，建立预防措施并加强培训。</w:t>
      </w:r>
    </w:p>
    <w:p>
      <w:pPr>
        <w:pStyle w:val="60"/>
        <w:numPr>
          <w:ilvl w:val="0"/>
          <w:numId w:val="0"/>
        </w:numPr>
        <w:spacing w:before="156" w:after="156"/>
        <w:rPr>
          <w:rFonts w:hint="default"/>
          <w:szCs w:val="22"/>
          <w:lang w:val="en-US" w:eastAsia="zh-CN"/>
        </w:rPr>
      </w:pPr>
      <w:r>
        <w:rPr>
          <w:rFonts w:hint="eastAsia"/>
          <w:szCs w:val="22"/>
          <w:lang w:val="en-US" w:eastAsia="zh-CN"/>
        </w:rPr>
        <w:t>6.2 售后服务</w:t>
      </w:r>
    </w:p>
    <w:p>
      <w:pPr>
        <w:pStyle w:val="50"/>
        <w:widowControl w:val="0"/>
        <w:ind w:left="0" w:leftChars="0" w:firstLine="0" w:firstLineChars="0"/>
        <w:rPr>
          <w:rFonts w:hint="eastAsia"/>
          <w:szCs w:val="22"/>
          <w:lang w:val="en-US" w:eastAsia="zh-CN"/>
        </w:rPr>
      </w:pPr>
      <w:r>
        <w:rPr>
          <w:rFonts w:hint="eastAsia" w:ascii="黑体" w:eastAsia="黑体" w:cs="Times New Roman"/>
          <w:sz w:val="21"/>
          <w:szCs w:val="22"/>
          <w:lang w:val="en-US" w:eastAsia="zh-CN" w:bidi="ar-SA"/>
        </w:rPr>
        <w:t>6</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2.1</w:t>
      </w:r>
      <w:r>
        <w:rPr>
          <w:rFonts w:hint="eastAsia" w:ascii="黑体" w:hAnsi="Times New Roman" w:eastAsia="黑体" w:cs="Times New Roman"/>
          <w:sz w:val="21"/>
          <w:szCs w:val="22"/>
          <w:lang w:val="en-US" w:eastAsia="zh-CN" w:bidi="ar-SA"/>
        </w:rPr>
        <w:t xml:space="preserve"> </w:t>
      </w:r>
      <w:r>
        <w:rPr>
          <w:rFonts w:hint="eastAsia"/>
          <w:lang w:val="en-US" w:eastAsia="zh-CN"/>
        </w:rPr>
        <w:t>西湖龙井茶生产者、</w:t>
      </w:r>
      <w:r>
        <w:rPr>
          <w:rFonts w:hint="eastAsia"/>
          <w:szCs w:val="22"/>
          <w:lang w:val="en-US" w:eastAsia="zh-CN"/>
        </w:rPr>
        <w:t>销售者应当按照GB/T 18760的规定做好售后服务和顾客回访，并建立售后服务档案。</w:t>
      </w:r>
    </w:p>
    <w:p>
      <w:pPr>
        <w:pStyle w:val="50"/>
        <w:widowControl w:val="0"/>
        <w:ind w:left="0" w:leftChars="0" w:firstLine="0" w:firstLineChars="0"/>
        <w:rPr>
          <w:rFonts w:hint="eastAsia"/>
          <w:szCs w:val="22"/>
          <w:lang w:val="en-US" w:eastAsia="zh-CN"/>
        </w:rPr>
      </w:pPr>
      <w:r>
        <w:rPr>
          <w:rFonts w:hint="eastAsia" w:ascii="黑体" w:eastAsia="黑体" w:cs="Times New Roman"/>
          <w:sz w:val="21"/>
          <w:szCs w:val="22"/>
          <w:lang w:val="en-US" w:eastAsia="zh-CN" w:bidi="ar-SA"/>
        </w:rPr>
        <w:t>6</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2.2</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对消费者提出的合理化建议，应予以采纳并保持与消费者的沟通。</w:t>
      </w:r>
    </w:p>
    <w:p>
      <w:pPr>
        <w:pStyle w:val="60"/>
        <w:numPr>
          <w:ilvl w:val="0"/>
          <w:numId w:val="0"/>
        </w:numPr>
        <w:spacing w:before="156" w:after="156"/>
        <w:rPr>
          <w:rFonts w:hint="default"/>
          <w:szCs w:val="22"/>
          <w:lang w:val="en-US" w:eastAsia="zh-CN"/>
        </w:rPr>
      </w:pPr>
      <w:r>
        <w:rPr>
          <w:rFonts w:hint="eastAsia"/>
          <w:szCs w:val="22"/>
          <w:lang w:val="en-US" w:eastAsia="zh-CN"/>
        </w:rPr>
        <w:t>6.3 追溯召回</w:t>
      </w:r>
    </w:p>
    <w:p>
      <w:pPr>
        <w:pStyle w:val="50"/>
        <w:widowControl w:val="0"/>
        <w:ind w:firstLine="420"/>
        <w:rPr>
          <w:rFonts w:hint="eastAsia"/>
          <w:lang w:val="en-US" w:eastAsia="zh-CN"/>
        </w:rPr>
      </w:pPr>
      <w:r>
        <w:rPr>
          <w:rFonts w:hint="eastAsia"/>
          <w:lang w:val="en-US" w:eastAsia="zh-CN"/>
        </w:rPr>
        <w:t>当发现销售的茶叶产品不符合食品安全要求时，西湖龙井茶生产者、销售者应立即停止销售，按照《食品召回管理办法》的规定实施召回。</w:t>
      </w:r>
    </w:p>
    <w:p>
      <w:pPr>
        <w:pStyle w:val="50"/>
        <w:widowControl w:val="0"/>
        <w:ind w:firstLine="420"/>
        <w:rPr>
          <w:rFonts w:hint="eastAsia"/>
          <w:lang w:val="en-US" w:eastAsia="zh-CN"/>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p>
    <w:p>
      <w:pPr>
        <w:pStyle w:val="50"/>
        <w:widowControl w:val="0"/>
        <w:ind w:left="284" w:firstLine="0" w:firstLineChars="0"/>
        <w:rPr>
          <w:rFonts w:hint="eastAsia"/>
          <w:szCs w:val="22"/>
        </w:rPr>
      </w:pPr>
      <w:bookmarkStart w:id="3" w:name="_GoBack"/>
      <w:bookmarkEnd w:id="3"/>
    </w:p>
    <w:p>
      <w:pPr>
        <w:pStyle w:val="50"/>
        <w:widowControl w:val="0"/>
        <w:ind w:left="0" w:leftChars="0" w:firstLine="0" w:firstLineChars="0"/>
        <w:rPr>
          <w:rFonts w:hint="eastAsia"/>
        </w:rPr>
      </w:pPr>
      <w:r>
        <w:rPr>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footerReference r:id="rId10" w:type="default"/>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黑体_x0005_.....">
    <w:altName w:val="黑体"/>
    <w:panose1 w:val="00000000000000000000"/>
    <w:charset w:val="00"/>
    <w:family w:val="swiss"/>
    <w:pitch w:val="default"/>
    <w:sig w:usb0="00000000" w:usb1="00000000" w:usb2="00000000" w:usb3="00000000" w:csb0="00040000" w:csb1="00000000"/>
  </w:font>
  <w:font w:name="宋体_x0005_.....">
    <w:altName w:val="宋体"/>
    <w:panose1 w:val="00000000000000000000"/>
    <w:charset w:val="00"/>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XHLJ</w:t>
    </w:r>
    <w:r>
      <w:rPr>
        <w:rFonts w:hint="eastAsia" w:ascii="黑体" w:hAnsi="黑体" w:eastAsia="黑体" w:cs="黑体"/>
      </w:rPr>
      <w:t xml:space="preserve"> </w:t>
    </w:r>
    <w:r>
      <w:rPr>
        <w:rFonts w:hint="eastAsia" w:ascii="黑体" w:hAnsi="宋体" w:cs="Times New Roman"/>
        <w:szCs w:val="28"/>
        <w:lang w:val="en-US" w:eastAsia="zh-CN"/>
      </w:rPr>
      <w:t>008</w:t>
    </w:r>
    <w:r>
      <w:rPr>
        <w:rFonts w:hint="eastAsia" w:ascii="黑体" w:hAnsi="黑体" w:eastAsia="黑体" w:cs="黑体"/>
      </w:rPr>
      <w:t>—20</w:t>
    </w:r>
    <w:r>
      <w:rPr>
        <w:rFonts w:hint="eastAsia" w:ascii="黑体" w:hAnsi="黑体" w:eastAsia="黑体" w:cs="黑体"/>
        <w:lang w:val="en-US" w:eastAsia="zh-CN"/>
      </w:rPr>
      <w:t>2</w:t>
    </w:r>
    <w:r>
      <w:rPr>
        <w:rFonts w:hint="eastAsia" w:ascii="黑体" w:hAnsi="宋体" w:cs="Times New Roman"/>
        <w:szCs w:val="2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1" w:firstLine="0"/>
      </w:pPr>
      <w:rPr>
        <w:rFonts w:hint="eastAsia" w:ascii="黑体" w:hAnsi="Times New Roman" w:eastAsia="黑体"/>
        <w:b w:val="0"/>
        <w:i w:val="0"/>
        <w:sz w:val="21"/>
      </w:rPr>
    </w:lvl>
    <w:lvl w:ilvl="2" w:tentative="0">
      <w:start w:val="1"/>
      <w:numFmt w:val="decimal"/>
      <w:pStyle w:val="77"/>
      <w:suff w:val="nothing"/>
      <w:lvlText w:val="%1%2.%3　"/>
      <w:lvlJc w:val="left"/>
      <w:pPr>
        <w:ind w:left="21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mRhMDEyOGFiOTlmNDE5MGJlM2Y5ZmMwMjZmNjI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20D0CD0"/>
    <w:rsid w:val="03295CEA"/>
    <w:rsid w:val="035434FC"/>
    <w:rsid w:val="039D6041"/>
    <w:rsid w:val="03C512E8"/>
    <w:rsid w:val="04772A68"/>
    <w:rsid w:val="059D2A4E"/>
    <w:rsid w:val="05A128C8"/>
    <w:rsid w:val="05B80F94"/>
    <w:rsid w:val="05F95C09"/>
    <w:rsid w:val="05FB61DC"/>
    <w:rsid w:val="064A0AE7"/>
    <w:rsid w:val="06582F38"/>
    <w:rsid w:val="06C36A2D"/>
    <w:rsid w:val="0754234C"/>
    <w:rsid w:val="07562B2D"/>
    <w:rsid w:val="08211F5D"/>
    <w:rsid w:val="092E5DF3"/>
    <w:rsid w:val="09BB4D63"/>
    <w:rsid w:val="0A3A508B"/>
    <w:rsid w:val="0AA35CC0"/>
    <w:rsid w:val="0AAB7DC9"/>
    <w:rsid w:val="0B457129"/>
    <w:rsid w:val="0C735B52"/>
    <w:rsid w:val="0E117B00"/>
    <w:rsid w:val="0E363A0E"/>
    <w:rsid w:val="0E986CB6"/>
    <w:rsid w:val="0F8763A0"/>
    <w:rsid w:val="0F975271"/>
    <w:rsid w:val="10052DE1"/>
    <w:rsid w:val="11EF16D6"/>
    <w:rsid w:val="11F03D48"/>
    <w:rsid w:val="12D1050B"/>
    <w:rsid w:val="13B7AD1E"/>
    <w:rsid w:val="14ED0D9D"/>
    <w:rsid w:val="15253EDD"/>
    <w:rsid w:val="154311FE"/>
    <w:rsid w:val="15CE5CDB"/>
    <w:rsid w:val="176157EA"/>
    <w:rsid w:val="18762544"/>
    <w:rsid w:val="188B2280"/>
    <w:rsid w:val="189034FC"/>
    <w:rsid w:val="1C906469"/>
    <w:rsid w:val="1CD45998"/>
    <w:rsid w:val="1D11013A"/>
    <w:rsid w:val="1D1A4D3A"/>
    <w:rsid w:val="1D1C04B6"/>
    <w:rsid w:val="1D1C2746"/>
    <w:rsid w:val="1D517E90"/>
    <w:rsid w:val="1E82071B"/>
    <w:rsid w:val="1F0668C3"/>
    <w:rsid w:val="1F4018D8"/>
    <w:rsid w:val="1F5A2AA8"/>
    <w:rsid w:val="211731BB"/>
    <w:rsid w:val="213D76A9"/>
    <w:rsid w:val="221E617C"/>
    <w:rsid w:val="228D26BE"/>
    <w:rsid w:val="22EE639D"/>
    <w:rsid w:val="24AE5671"/>
    <w:rsid w:val="24DE5C85"/>
    <w:rsid w:val="24DE6FE1"/>
    <w:rsid w:val="252F3962"/>
    <w:rsid w:val="25E03A3B"/>
    <w:rsid w:val="265D3EC5"/>
    <w:rsid w:val="26907719"/>
    <w:rsid w:val="26A12CB2"/>
    <w:rsid w:val="26B46FDC"/>
    <w:rsid w:val="273A60E1"/>
    <w:rsid w:val="277517FB"/>
    <w:rsid w:val="278124FC"/>
    <w:rsid w:val="281E6E0B"/>
    <w:rsid w:val="283A105E"/>
    <w:rsid w:val="28E1A844"/>
    <w:rsid w:val="28F72175"/>
    <w:rsid w:val="29EB48A9"/>
    <w:rsid w:val="2AA63558"/>
    <w:rsid w:val="2ACF5B71"/>
    <w:rsid w:val="2AD07925"/>
    <w:rsid w:val="2ADD5040"/>
    <w:rsid w:val="2B0B4E5C"/>
    <w:rsid w:val="2BDF5CE5"/>
    <w:rsid w:val="2BFF5425"/>
    <w:rsid w:val="2C302C7F"/>
    <w:rsid w:val="2C60622A"/>
    <w:rsid w:val="2C6A5EFC"/>
    <w:rsid w:val="2C8071F5"/>
    <w:rsid w:val="2D2F4F5D"/>
    <w:rsid w:val="2DD04C17"/>
    <w:rsid w:val="2E2A5361"/>
    <w:rsid w:val="2E506C5E"/>
    <w:rsid w:val="2E5246C7"/>
    <w:rsid w:val="2E93528B"/>
    <w:rsid w:val="2EE05441"/>
    <w:rsid w:val="2F265EA9"/>
    <w:rsid w:val="30150466"/>
    <w:rsid w:val="3051372F"/>
    <w:rsid w:val="30BB32B1"/>
    <w:rsid w:val="30C01185"/>
    <w:rsid w:val="31D3213B"/>
    <w:rsid w:val="31DF75CB"/>
    <w:rsid w:val="3277087E"/>
    <w:rsid w:val="33942DA7"/>
    <w:rsid w:val="356C1B34"/>
    <w:rsid w:val="35AD4311"/>
    <w:rsid w:val="35F52EF1"/>
    <w:rsid w:val="360A3019"/>
    <w:rsid w:val="363D25D2"/>
    <w:rsid w:val="37626BE8"/>
    <w:rsid w:val="37A971B6"/>
    <w:rsid w:val="383D59C1"/>
    <w:rsid w:val="38AE4217"/>
    <w:rsid w:val="38C44AA0"/>
    <w:rsid w:val="38CC27B5"/>
    <w:rsid w:val="39223D99"/>
    <w:rsid w:val="396F39AC"/>
    <w:rsid w:val="39DB2AF7"/>
    <w:rsid w:val="3A2A32CE"/>
    <w:rsid w:val="3A5F1E9E"/>
    <w:rsid w:val="3A7C0AD8"/>
    <w:rsid w:val="3AB12098"/>
    <w:rsid w:val="3AC03B9A"/>
    <w:rsid w:val="3AED7AB2"/>
    <w:rsid w:val="3AF7428C"/>
    <w:rsid w:val="3BF21AC7"/>
    <w:rsid w:val="3DC878F4"/>
    <w:rsid w:val="3E1342C1"/>
    <w:rsid w:val="3E315A9A"/>
    <w:rsid w:val="3E745864"/>
    <w:rsid w:val="3EF5669D"/>
    <w:rsid w:val="3FFAC4D1"/>
    <w:rsid w:val="4020491D"/>
    <w:rsid w:val="404058FA"/>
    <w:rsid w:val="4136531E"/>
    <w:rsid w:val="41561413"/>
    <w:rsid w:val="41A13121"/>
    <w:rsid w:val="426B6D57"/>
    <w:rsid w:val="42876752"/>
    <w:rsid w:val="430313D2"/>
    <w:rsid w:val="43F71490"/>
    <w:rsid w:val="44F00FE0"/>
    <w:rsid w:val="467376C6"/>
    <w:rsid w:val="4675046E"/>
    <w:rsid w:val="469F14EA"/>
    <w:rsid w:val="47D47983"/>
    <w:rsid w:val="483C1C93"/>
    <w:rsid w:val="4870120C"/>
    <w:rsid w:val="48B30004"/>
    <w:rsid w:val="49CB10A0"/>
    <w:rsid w:val="49DE6280"/>
    <w:rsid w:val="4A0D1C5B"/>
    <w:rsid w:val="4A526B76"/>
    <w:rsid w:val="4A9306E5"/>
    <w:rsid w:val="4AF92670"/>
    <w:rsid w:val="4CA53CFD"/>
    <w:rsid w:val="4D1C6830"/>
    <w:rsid w:val="4D6B54F7"/>
    <w:rsid w:val="4E4B128D"/>
    <w:rsid w:val="501A7BB3"/>
    <w:rsid w:val="50576198"/>
    <w:rsid w:val="50F9756B"/>
    <w:rsid w:val="511F1DFE"/>
    <w:rsid w:val="514D0738"/>
    <w:rsid w:val="51A27CC6"/>
    <w:rsid w:val="51C777FD"/>
    <w:rsid w:val="51CD04DE"/>
    <w:rsid w:val="52053B60"/>
    <w:rsid w:val="527E574A"/>
    <w:rsid w:val="52B73B59"/>
    <w:rsid w:val="531D5026"/>
    <w:rsid w:val="532E27AC"/>
    <w:rsid w:val="54EE26F2"/>
    <w:rsid w:val="55553773"/>
    <w:rsid w:val="55992804"/>
    <w:rsid w:val="55BF7529"/>
    <w:rsid w:val="55EB0B58"/>
    <w:rsid w:val="573E7A18"/>
    <w:rsid w:val="575A1364"/>
    <w:rsid w:val="57BD2BF4"/>
    <w:rsid w:val="57F56514"/>
    <w:rsid w:val="58060848"/>
    <w:rsid w:val="580C1D99"/>
    <w:rsid w:val="582D33B2"/>
    <w:rsid w:val="58403ED9"/>
    <w:rsid w:val="59A14F62"/>
    <w:rsid w:val="59AC737E"/>
    <w:rsid w:val="5A003F1B"/>
    <w:rsid w:val="5A375434"/>
    <w:rsid w:val="5A546D2F"/>
    <w:rsid w:val="5A80794A"/>
    <w:rsid w:val="5B590F5C"/>
    <w:rsid w:val="5C204074"/>
    <w:rsid w:val="5CC35312"/>
    <w:rsid w:val="5CEF0F6E"/>
    <w:rsid w:val="5D8943F9"/>
    <w:rsid w:val="5DCB1821"/>
    <w:rsid w:val="5DCD0771"/>
    <w:rsid w:val="5DF95E0C"/>
    <w:rsid w:val="5E31427A"/>
    <w:rsid w:val="5F11ABB8"/>
    <w:rsid w:val="602F23A8"/>
    <w:rsid w:val="605C6D79"/>
    <w:rsid w:val="616A61F8"/>
    <w:rsid w:val="61982936"/>
    <w:rsid w:val="61C375C2"/>
    <w:rsid w:val="6212174F"/>
    <w:rsid w:val="62123382"/>
    <w:rsid w:val="62C1492E"/>
    <w:rsid w:val="63AD21CA"/>
    <w:rsid w:val="63DB3B95"/>
    <w:rsid w:val="63E0018A"/>
    <w:rsid w:val="644D3EFB"/>
    <w:rsid w:val="648776F6"/>
    <w:rsid w:val="66735AD2"/>
    <w:rsid w:val="67127A97"/>
    <w:rsid w:val="67795466"/>
    <w:rsid w:val="6796752F"/>
    <w:rsid w:val="67FF9EBB"/>
    <w:rsid w:val="68DC5D32"/>
    <w:rsid w:val="69090F39"/>
    <w:rsid w:val="6910597B"/>
    <w:rsid w:val="6A1A5F1D"/>
    <w:rsid w:val="6AFC5370"/>
    <w:rsid w:val="6BD66EB5"/>
    <w:rsid w:val="6C4049BC"/>
    <w:rsid w:val="6CA611C7"/>
    <w:rsid w:val="6CC60B92"/>
    <w:rsid w:val="6DD9424C"/>
    <w:rsid w:val="6EDE11A5"/>
    <w:rsid w:val="6EDFED2C"/>
    <w:rsid w:val="6EFC7BE3"/>
    <w:rsid w:val="6F1F5C66"/>
    <w:rsid w:val="6F2F827A"/>
    <w:rsid w:val="6FB5B2D5"/>
    <w:rsid w:val="6FCB696D"/>
    <w:rsid w:val="6FDF4B7A"/>
    <w:rsid w:val="718C181E"/>
    <w:rsid w:val="724E13A8"/>
    <w:rsid w:val="72C000E4"/>
    <w:rsid w:val="74D94A86"/>
    <w:rsid w:val="750E2CB6"/>
    <w:rsid w:val="75534799"/>
    <w:rsid w:val="75C366B7"/>
    <w:rsid w:val="75EC49D6"/>
    <w:rsid w:val="77A269F6"/>
    <w:rsid w:val="77DF1A3F"/>
    <w:rsid w:val="77EE391A"/>
    <w:rsid w:val="77FF804C"/>
    <w:rsid w:val="784875B1"/>
    <w:rsid w:val="787F6B26"/>
    <w:rsid w:val="78BE525E"/>
    <w:rsid w:val="79610E20"/>
    <w:rsid w:val="79EE4A61"/>
    <w:rsid w:val="7A554AD5"/>
    <w:rsid w:val="7ABF3B51"/>
    <w:rsid w:val="7AE713AD"/>
    <w:rsid w:val="7AEF2967"/>
    <w:rsid w:val="7B4041BF"/>
    <w:rsid w:val="7B9F8EF6"/>
    <w:rsid w:val="7BB54C45"/>
    <w:rsid w:val="7BDC5B85"/>
    <w:rsid w:val="7C2710EB"/>
    <w:rsid w:val="7D3045E6"/>
    <w:rsid w:val="7D6BE1CC"/>
    <w:rsid w:val="7D8356BD"/>
    <w:rsid w:val="7D892C87"/>
    <w:rsid w:val="7D96403E"/>
    <w:rsid w:val="7E48630A"/>
    <w:rsid w:val="7E6A0E3C"/>
    <w:rsid w:val="7E7F405D"/>
    <w:rsid w:val="7EAC01FF"/>
    <w:rsid w:val="7EAF93F2"/>
    <w:rsid w:val="7EEB582D"/>
    <w:rsid w:val="7EFBB650"/>
    <w:rsid w:val="7F2A58AF"/>
    <w:rsid w:val="7F3B0C79"/>
    <w:rsid w:val="7F743B36"/>
    <w:rsid w:val="7FB51BE7"/>
    <w:rsid w:val="95DEE948"/>
    <w:rsid w:val="9F7F0C52"/>
    <w:rsid w:val="AFDF8BCC"/>
    <w:rsid w:val="C41F8098"/>
    <w:rsid w:val="DE7AED16"/>
    <w:rsid w:val="DF2798A6"/>
    <w:rsid w:val="EEDF766A"/>
    <w:rsid w:val="EF9F7B09"/>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HTML Address"/>
    <w:basedOn w:val="1"/>
    <w:qFormat/>
    <w:uiPriority w:val="0"/>
    <w:rPr>
      <w:i/>
      <w:iCs/>
    </w:rPr>
  </w:style>
  <w:style w:type="paragraph" w:styleId="20">
    <w:name w:val="toc 8"/>
    <w:basedOn w:val="12"/>
    <w:next w:val="1"/>
    <w:semiHidden/>
    <w:qFormat/>
    <w:uiPriority w:val="0"/>
  </w:style>
  <w:style w:type="paragraph" w:styleId="21">
    <w:name w:val="endnote text"/>
    <w:basedOn w:val="1"/>
    <w:semiHidden/>
    <w:qFormat/>
    <w:uiPriority w:val="0"/>
    <w:pPr>
      <w:snapToGrid w:val="0"/>
      <w:jc w:val="left"/>
    </w:pPr>
  </w:style>
  <w:style w:type="paragraph" w:styleId="22">
    <w:name w:val="footer"/>
    <w:basedOn w:val="1"/>
    <w:qFormat/>
    <w:uiPriority w:val="0"/>
    <w:pPr>
      <w:tabs>
        <w:tab w:val="center" w:pos="4153"/>
        <w:tab w:val="right" w:pos="8306"/>
      </w:tabs>
      <w:snapToGrid w:val="0"/>
      <w:ind w:right="210" w:rightChars="100"/>
      <w:jc w:val="righ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qFormat/>
    <w:uiPriority w:val="0"/>
    <w:pPr>
      <w:snapToGrid w:val="0"/>
      <w:jc w:val="left"/>
    </w:pPr>
    <w:rPr>
      <w:sz w:val="18"/>
      <w:szCs w:val="18"/>
    </w:rPr>
  </w:style>
  <w:style w:type="paragraph" w:styleId="25">
    <w:name w:val="toc 9"/>
    <w:basedOn w:val="20"/>
    <w:next w:val="1"/>
    <w:semiHidden/>
    <w:qFormat/>
    <w:uiPriority w:val="0"/>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rPr>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bCs/>
    </w:rPr>
  </w:style>
  <w:style w:type="character" w:styleId="33">
    <w:name w:val="page number"/>
    <w:basedOn w:val="31"/>
    <w:qFormat/>
    <w:uiPriority w:val="0"/>
    <w:rPr>
      <w:rFonts w:ascii="Times New Roman" w:hAnsi="Times New Roman" w:eastAsia="宋体"/>
      <w:sz w:val="18"/>
    </w:rPr>
  </w:style>
  <w:style w:type="character" w:styleId="34">
    <w:name w:val="Emphasis"/>
    <w:qFormat/>
    <w:uiPriority w:val="20"/>
    <w:rPr>
      <w:i/>
      <w:iCs/>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1"/>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5">
    <w:name w:val="发布"/>
    <w:qFormat/>
    <w:uiPriority w:val="0"/>
    <w:rPr>
      <w:rFonts w:ascii="黑体" w:eastAsia="黑体"/>
      <w:spacing w:val="22"/>
      <w:w w:val="100"/>
      <w:position w:val="3"/>
      <w:sz w:val="28"/>
    </w:rPr>
  </w:style>
  <w:style w:type="character" w:customStyle="1" w:styleId="46">
    <w:name w:val="个人答复风格"/>
    <w:qFormat/>
    <w:uiPriority w:val="0"/>
    <w:rPr>
      <w:rFonts w:ascii="Arial" w:hAnsi="Arial" w:eastAsia="宋体" w:cs="Arial"/>
      <w:color w:val="auto"/>
      <w:sz w:val="20"/>
    </w:rPr>
  </w:style>
  <w:style w:type="character" w:customStyle="1" w:styleId="47">
    <w:name w:val="keyword"/>
    <w:qFormat/>
    <w:uiPriority w:val="0"/>
  </w:style>
  <w:style w:type="character" w:customStyle="1" w:styleId="48">
    <w:name w:val="apple-converted-space"/>
    <w:basedOn w:val="31"/>
    <w:qFormat/>
    <w:uiPriority w:val="0"/>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撰写风格"/>
    <w:qFormat/>
    <w:uiPriority w:val="0"/>
    <w:rPr>
      <w:rFonts w:ascii="Arial" w:hAnsi="Arial" w:eastAsia="宋体" w:cs="Arial"/>
      <w:color w:val="auto"/>
      <w:sz w:val="20"/>
    </w:rPr>
  </w:style>
  <w:style w:type="paragraph" w:customStyle="1" w:styleId="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5">
    <w:name w:val="附录一级条标题"/>
    <w:basedOn w:val="56"/>
    <w:next w:val="50"/>
    <w:qFormat/>
    <w:uiPriority w:val="0"/>
    <w:pPr>
      <w:numPr>
        <w:ilvl w:val="2"/>
        <w:numId w:val="1"/>
      </w:numPr>
      <w:autoSpaceDN w:val="0"/>
      <w:spacing w:before="0" w:beforeLines="0" w:after="0" w:afterLines="0"/>
      <w:outlineLvl w:val="2"/>
    </w:pPr>
  </w:style>
  <w:style w:type="paragraph" w:customStyle="1" w:styleId="56">
    <w:name w:val="附录章标题"/>
    <w:next w:val="50"/>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标准书眉_偶数页"/>
    <w:basedOn w:val="59"/>
    <w:next w:val="1"/>
    <w:qFormat/>
    <w:uiPriority w:val="0"/>
    <w:pPr>
      <w:jc w:val="left"/>
    </w:pPr>
  </w:style>
  <w:style w:type="paragraph" w:customStyle="1" w:styleId="63">
    <w:name w:val="附录二级条标题"/>
    <w:basedOn w:val="55"/>
    <w:next w:val="50"/>
    <w:qFormat/>
    <w:uiPriority w:val="0"/>
    <w:pPr>
      <w:numPr>
        <w:ilvl w:val="3"/>
        <w:numId w:val="1"/>
      </w:numPr>
      <w:outlineLvl w:val="3"/>
    </w:p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四级条标题"/>
    <w:basedOn w:val="66"/>
    <w:next w:val="50"/>
    <w:qFormat/>
    <w:uiPriority w:val="0"/>
    <w:pPr>
      <w:numPr>
        <w:ilvl w:val="5"/>
        <w:numId w:val="1"/>
      </w:numPr>
      <w:outlineLvl w:val="5"/>
    </w:pPr>
  </w:style>
  <w:style w:type="paragraph" w:customStyle="1" w:styleId="66">
    <w:name w:val="附录三级条标题"/>
    <w:basedOn w:val="63"/>
    <w:next w:val="50"/>
    <w:qFormat/>
    <w:uiPriority w:val="0"/>
    <w:pPr>
      <w:numPr>
        <w:ilvl w:val="4"/>
        <w:numId w:val="1"/>
      </w:numPr>
      <w:outlineLvl w:val="4"/>
    </w:pPr>
  </w:style>
  <w:style w:type="paragraph" w:customStyle="1" w:styleId="67">
    <w:name w:val="封面标准代替信息"/>
    <w:basedOn w:val="68"/>
    <w:qFormat/>
    <w:uiPriority w:val="0"/>
    <w:pPr>
      <w:spacing w:before="57"/>
    </w:pPr>
    <w:rPr>
      <w:rFonts w:ascii="宋体"/>
      <w:sz w:val="21"/>
    </w:rPr>
  </w:style>
  <w:style w:type="paragraph" w:customStyle="1" w:styleId="68">
    <w:name w:val="封面标准号2"/>
    <w:basedOn w:val="69"/>
    <w:qFormat/>
    <w:uiPriority w:val="0"/>
    <w:pPr>
      <w:framePr w:w="9138" w:h="1244" w:hRule="exact" w:wrap="around" w:vAnchor="page" w:hAnchor="margin" w:y="2908"/>
      <w:adjustRightInd w:val="0"/>
      <w:spacing w:before="357" w:line="280" w:lineRule="exact"/>
    </w:p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五级条标题"/>
    <w:basedOn w:val="65"/>
    <w:next w:val="50"/>
    <w:qFormat/>
    <w:uiPriority w:val="0"/>
    <w:pPr>
      <w:numPr>
        <w:ilvl w:val="6"/>
        <w:numId w:val="1"/>
      </w:numPr>
      <w:outlineLvl w:val="6"/>
    </w:pPr>
  </w:style>
  <w:style w:type="paragraph" w:customStyle="1" w:styleId="71">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2">
    <w:name w:val="条文脚注"/>
    <w:basedOn w:val="24"/>
    <w:qFormat/>
    <w:uiPriority w:val="0"/>
    <w:pPr>
      <w:ind w:left="780" w:leftChars="200" w:hanging="360" w:hangingChars="200"/>
      <w:jc w:val="both"/>
    </w:pPr>
    <w:rPr>
      <w:rFonts w:ascii="宋体"/>
    </w:rPr>
  </w:style>
  <w:style w:type="paragraph" w:customStyle="1" w:styleId="7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实施日期"/>
    <w:basedOn w:val="61"/>
    <w:qFormat/>
    <w:uiPriority w:val="0"/>
    <w:pPr>
      <w:framePr w:hSpace="0" w:xAlign="right"/>
      <w:jc w:val="right"/>
    </w:pPr>
  </w:style>
  <w:style w:type="paragraph" w:customStyle="1" w:styleId="7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一级条标题"/>
    <w:next w:val="5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76"/>
    <w:next w:val="50"/>
    <w:qFormat/>
    <w:uiPriority w:val="0"/>
    <w:pPr>
      <w:spacing w:line="460" w:lineRule="exact"/>
    </w:pPr>
  </w:style>
  <w:style w:type="paragraph" w:customStyle="1" w:styleId="80">
    <w:name w:val="二级条标题"/>
    <w:basedOn w:val="77"/>
    <w:next w:val="50"/>
    <w:qFormat/>
    <w:uiPriority w:val="0"/>
    <w:pPr>
      <w:numPr>
        <w:ilvl w:val="3"/>
        <w:numId w:val="2"/>
      </w:numPr>
      <w:outlineLvl w:val="3"/>
    </w:pPr>
  </w:style>
  <w:style w:type="paragraph" w:customStyle="1" w:styleId="81">
    <w:name w:val="三级条标题"/>
    <w:basedOn w:val="80"/>
    <w:next w:val="50"/>
    <w:qFormat/>
    <w:uiPriority w:val="0"/>
    <w:pPr>
      <w:numPr>
        <w:ilvl w:val="4"/>
        <w:numId w:val="2"/>
      </w:numPr>
      <w:outlineLvl w:val="4"/>
    </w:p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参考文献、索引标题"/>
    <w:basedOn w:val="76"/>
    <w:next w:val="1"/>
    <w:qFormat/>
    <w:uiPriority w:val="0"/>
    <w:pPr>
      <w:numPr>
        <w:ilvl w:val="0"/>
        <w:numId w:val="0"/>
      </w:numPr>
      <w:spacing w:after="200"/>
    </w:pPr>
    <w:rPr>
      <w:sz w:val="21"/>
    </w:rPr>
  </w:style>
  <w:style w:type="paragraph" w:customStyle="1" w:styleId="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标识"/>
    <w:basedOn w:val="76"/>
    <w:qFormat/>
    <w:uiPriority w:val="0"/>
    <w:pPr>
      <w:numPr>
        <w:ilvl w:val="0"/>
        <w:numId w:val="1"/>
      </w:numPr>
      <w:tabs>
        <w:tab w:val="left" w:pos="6405"/>
      </w:tabs>
      <w:spacing w:after="200"/>
    </w:pPr>
    <w:rPr>
      <w:sz w:val="21"/>
    </w:rPr>
  </w:style>
  <w:style w:type="paragraph" w:customStyle="1" w:styleId="86">
    <w:name w:val="其他发布部门"/>
    <w:basedOn w:val="87"/>
    <w:qFormat/>
    <w:uiPriority w:val="0"/>
    <w:pPr>
      <w:spacing w:line="0" w:lineRule="atLeast"/>
    </w:pPr>
    <w:rPr>
      <w:rFonts w:ascii="黑体" w:eastAsia="黑体"/>
      <w:b w:val="0"/>
    </w:rPr>
  </w:style>
  <w:style w:type="paragraph" w:customStyle="1" w:styleId="87">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五级条标题"/>
    <w:basedOn w:val="89"/>
    <w:next w:val="50"/>
    <w:qFormat/>
    <w:uiPriority w:val="0"/>
    <w:pPr>
      <w:numPr>
        <w:ilvl w:val="6"/>
        <w:numId w:val="2"/>
      </w:numPr>
      <w:outlineLvl w:val="6"/>
    </w:pPr>
  </w:style>
  <w:style w:type="paragraph" w:customStyle="1" w:styleId="89">
    <w:name w:val="四级条标题"/>
    <w:basedOn w:val="81"/>
    <w:next w:val="50"/>
    <w:qFormat/>
    <w:uiPriority w:val="0"/>
    <w:pPr>
      <w:numPr>
        <w:ilvl w:val="5"/>
        <w:numId w:val="2"/>
      </w:numPr>
      <w:outlineLvl w:val="5"/>
    </w:pPr>
  </w:style>
  <w:style w:type="paragraph" w:customStyle="1" w:styleId="9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50"/>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4">
    <w:name w:val="示例"/>
    <w:next w:val="50"/>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注："/>
    <w:next w:val="50"/>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1">
    <w:name w:val="正文表标题"/>
    <w:next w:val="5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正文图标题"/>
    <w:next w:val="50"/>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附录图标题"/>
    <w:next w:val="50"/>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7">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三级无"/>
    <w:basedOn w:val="81"/>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4</Pages>
  <Words>1334</Words>
  <Characters>1575</Characters>
  <Lines>31</Lines>
  <Paragraphs>8</Paragraphs>
  <TotalTime>2</TotalTime>
  <ScaleCrop>false</ScaleCrop>
  <LinksUpToDate>false</LinksUpToDate>
  <CharactersWithSpaces>1646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2018-04-16T21:31:00Z</dcterms:created>
  <dc:creator>baojiangfeng</dc:creator>
  <cp:lastModifiedBy>敏敏℡</cp:lastModifiedBy>
  <cp:lastPrinted>2022-11-25T20:22:00Z</cp:lastPrinted>
  <dcterms:modified xsi:type="dcterms:W3CDTF">2023-07-11T02:07:14Z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2052-11.1.0.14309</vt:lpwstr>
  </property>
  <property fmtid="{D5CDD505-2E9C-101B-9397-08002B2CF9AE}" pid="4" name="ICV">
    <vt:lpwstr>55AC27363D5C4E32AECC43C0BAB4927F_13</vt:lpwstr>
  </property>
</Properties>
</file>